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BFB7DE2">
      <w:pPr>
        <w:pStyle w:val="83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Rejoignez le Pouvoir Organisateur de l’Institut de la Providence à Wavre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et participez activement à la vie de notre établissement !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92A0CF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Notre école tire sa force d’une histoire riche et d’un projet éducatif fort, ancré dans les valeurs de la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Congrégation des Sœurs de la Providence de Saint-André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(dont la maison-mère est située à Peltre, près de Metz). </w:t>
      </w:r>
      <w:r/>
    </w:p>
    <w:p w14:paraId="119FD03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Afin de pérenniser nos projets, d'assurer une gestion équilibrée et de préparer l’avenir, nous souhaitons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accueillir de nouveaux membres bénévoles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au sein de nos Organes d’Administration / Assemblée Générale.</w:t>
      </w:r>
      <w:r/>
    </w:p>
    <w:p w14:paraId="1D66046B">
      <w:pPr>
        <w:pStyle w:val="83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Pourquoi nous rejoindre ?</w:t>
      </w:r>
      <w:r/>
    </w:p>
    <w:p w14:paraId="6085B5D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Être membre du PO, c’est :</w:t>
      </w:r>
      <w:r/>
    </w:p>
    <w:p w14:paraId="4F968C64">
      <w:pPr>
        <w:pStyle w:val="892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Mettre ses compétences et ses idées au service des jeunes et des équipes éducatives.</w:t>
      </w:r>
      <w:r/>
    </w:p>
    <w:p w14:paraId="7748C9D3">
      <w:pPr>
        <w:pStyle w:val="892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Participer activement aux décisions stratégiques (infrastructures, projets pédagogiques, finances, vision de l'école).</w:t>
      </w:r>
      <w:r/>
    </w:p>
    <w:p w14:paraId="2EF77C11">
      <w:pPr>
        <w:pStyle w:val="892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Faire vivre au quotidien un esprit de solidarité, d’accueil et d’écoute hérité de notre tradition congréganiste.</w:t>
      </w:r>
      <w:r/>
    </w:p>
    <w:p w14:paraId="4845D723">
      <w:pPr>
        <w:pStyle w:val="83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Quels profils recherchons-nous ?</w:t>
      </w:r>
      <w:r/>
    </w:p>
    <w:p w14:paraId="1FAB86F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Nous recherchons des personnes sensibles au projet de notre école. La diversité des parcours est notre plus grande richesse ! Si vous possédez des compétences dans l'un des domaines suivants, votre concours sera le bienvenu :</w:t>
      </w:r>
      <w:r/>
    </w:p>
    <w:p w14:paraId="514E5A0D">
      <w:pPr>
        <w:pStyle w:val="892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Gestion financière, comptabilité ou droit ;</w:t>
      </w:r>
      <w:r/>
    </w:p>
    <w:p w14:paraId="4AE16008">
      <w:pPr>
        <w:pStyle w:val="892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Gestion de bâtiments, sécurité ou suivi de travaux ;</w:t>
      </w:r>
      <w:r/>
    </w:p>
    <w:p w14:paraId="2C91506E">
      <w:pPr>
        <w:pStyle w:val="892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Communication, secrétariat ou événementiel ;</w:t>
      </w:r>
      <w:r/>
    </w:p>
    <w:p w14:paraId="7BCC883B">
      <w:pPr>
        <w:pStyle w:val="892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Ou tout simplement une sensibilité et une envie de vous engager pour l'école !</w:t>
      </w:r>
      <w:r/>
    </w:p>
    <w:p w14:paraId="67917F61">
      <w:pPr>
        <w:pStyle w:val="83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Concrètement ?</w:t>
      </w:r>
      <w:r/>
    </w:p>
    <w:p w14:paraId="06F9023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Votre temps est précieux. L'engagement au sein du PO représente :</w:t>
      </w:r>
      <w:r/>
    </w:p>
    <w:p w14:paraId="7190A221">
      <w:pPr>
        <w:pStyle w:val="892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Environ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une réunion préparée et structurée par mois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(en journée).</w:t>
      </w:r>
      <w:r>
        <w:rPr>
          <w:rFonts w:ascii="Times New Roman" w:hAnsi="Times New Roman" w:eastAsia="Times New Roman" w:cs="Times New Roman"/>
          <w:sz w:val="24"/>
        </w:rPr>
      </w:r>
      <w:r/>
    </w:p>
    <w:p w14:paraId="1B5E4E4E">
      <w:pPr>
        <w:pStyle w:val="892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sz w:val="24"/>
          <w:highlight w:val="none"/>
        </w:rPr>
        <w:t xml:space="preserve">Une efficience dans la prise de décisions et dans la gestion des suivis en parfaite concertation avec les directions.</w:t>
      </w:r>
      <w:r>
        <w:rPr>
          <w:rFonts w:ascii="Times New Roman" w:hAnsi="Times New Roman" w:eastAsia="Times New Roman" w:cs="Times New Roman"/>
          <w:sz w:val="24"/>
          <w:highlight w:val="none"/>
        </w:rPr>
      </w:r>
      <w:r>
        <w:rPr>
          <w:rFonts w:ascii="Times New Roman" w:hAnsi="Times New Roman" w:eastAsia="Times New Roman" w:cs="Times New Roman"/>
          <w:sz w:val="24"/>
          <w:highlight w:val="none"/>
        </w:rPr>
      </w:r>
    </w:p>
    <w:p w14:paraId="6E0F76BD">
      <w:pPr>
        <w:pStyle w:val="892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Une ambiance collaborative et bienveillante où chaque voix compte.</w:t>
      </w:r>
      <w:r/>
    </w:p>
    <w:p w14:paraId="74AA786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</w:rPr>
        <w:t xml:space="preserve">Intéressé-e ?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 :</w:t>
      </w:r>
      <w:r>
        <w:rPr>
          <w:rFonts w:ascii="Times New Roman" w:hAnsi="Times New Roman" w:eastAsia="Times New Roman" w:cs="Times New Roman"/>
          <w:color w:val="000000"/>
          <w:sz w:val="24"/>
        </w:rPr>
      </w:r>
      <w:r/>
    </w:p>
    <w:p w14:paraId="6B957A76">
      <w:pPr>
        <w:pStyle w:val="832"/>
        <w:pBdr/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Vous souhaitez en savoir plus, poser des questions ou simplement échanger autour d'un café sans engagement ?</w:t>
      </w:r>
      <w:r/>
      <w:r/>
    </w:p>
    <w:p w14:paraId="2B13281C">
      <w:pPr>
        <w:pStyle w:val="888"/>
        <w:pBdr/>
        <w:spacing/>
        <w:ind w:right="0" w:firstLine="0" w:left="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N'hésitez pas à nous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contacter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 soit par e-mail : </w:t>
      </w:r>
      <w:hyperlink r:id="rId9" w:tooltip="mailto:mc.rombaux@providence-wavre.be," w:history="1">
        <w:r>
          <w:rPr>
            <w:rStyle w:val="874"/>
            <w:rFonts w:ascii="Times New Roman" w:hAnsi="Times New Roman" w:eastAsia="Times New Roman" w:cs="Times New Roman"/>
            <w:b/>
            <w:sz w:val="24"/>
          </w:rPr>
          <w:t xml:space="preserve">mc.rombaux@providence-wavre.be,</w:t>
        </w:r>
      </w:hyperlink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soit par téléphone : 0476/698445</w:t>
      </w: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6292F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88"/>
    <w:next w:val="888"/>
    <w:link w:val="83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88"/>
    <w:next w:val="888"/>
    <w:link w:val="84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88"/>
    <w:next w:val="888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88"/>
    <w:next w:val="888"/>
    <w:link w:val="84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88"/>
    <w:next w:val="888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88"/>
    <w:next w:val="888"/>
    <w:link w:val="84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88"/>
    <w:next w:val="888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88"/>
    <w:next w:val="888"/>
    <w:link w:val="84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88"/>
    <w:next w:val="888"/>
    <w:link w:val="84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character" w:styleId="839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0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1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2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3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4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5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6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7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8">
    <w:name w:val="Title"/>
    <w:basedOn w:val="888"/>
    <w:next w:val="888"/>
    <w:link w:val="84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9">
    <w:name w:val="Title Char"/>
    <w:basedOn w:val="838"/>
    <w:link w:val="8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0">
    <w:name w:val="Subtitle"/>
    <w:basedOn w:val="888"/>
    <w:next w:val="888"/>
    <w:link w:val="85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1">
    <w:name w:val="Subtitle Char"/>
    <w:basedOn w:val="838"/>
    <w:link w:val="8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2">
    <w:name w:val="Quote"/>
    <w:basedOn w:val="888"/>
    <w:next w:val="888"/>
    <w:link w:val="85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3">
    <w:name w:val="Quote Char"/>
    <w:basedOn w:val="838"/>
    <w:link w:val="85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4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5">
    <w:name w:val="Intense Quote"/>
    <w:basedOn w:val="888"/>
    <w:next w:val="888"/>
    <w:link w:val="85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6">
    <w:name w:val="Intense Quote Char"/>
    <w:basedOn w:val="838"/>
    <w:link w:val="85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7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8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9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0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1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3">
    <w:name w:val="Header"/>
    <w:basedOn w:val="888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Header Char"/>
    <w:basedOn w:val="838"/>
    <w:link w:val="863"/>
    <w:uiPriority w:val="99"/>
    <w:pPr>
      <w:pBdr/>
      <w:spacing/>
      <w:ind/>
    </w:pPr>
  </w:style>
  <w:style w:type="paragraph" w:styleId="865">
    <w:name w:val="Footer"/>
    <w:basedOn w:val="888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Footer Char"/>
    <w:basedOn w:val="838"/>
    <w:link w:val="865"/>
    <w:uiPriority w:val="99"/>
    <w:pPr>
      <w:pBdr/>
      <w:spacing/>
      <w:ind/>
    </w:pPr>
  </w:style>
  <w:style w:type="paragraph" w:styleId="867">
    <w:name w:val="Caption"/>
    <w:basedOn w:val="888"/>
    <w:next w:val="88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8">
    <w:name w:val="footnote text"/>
    <w:basedOn w:val="888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>
    <w:name w:val="Footnote Text Char"/>
    <w:basedOn w:val="838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1">
    <w:name w:val="endnote text"/>
    <w:basedOn w:val="888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End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4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5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6">
    <w:name w:val="toc 1"/>
    <w:basedOn w:val="888"/>
    <w:next w:val="888"/>
    <w:uiPriority w:val="39"/>
    <w:unhideWhenUsed/>
    <w:pPr>
      <w:pBdr/>
      <w:spacing w:after="100"/>
      <w:ind/>
    </w:pPr>
  </w:style>
  <w:style w:type="paragraph" w:styleId="877">
    <w:name w:val="toc 2"/>
    <w:basedOn w:val="888"/>
    <w:next w:val="888"/>
    <w:uiPriority w:val="39"/>
    <w:unhideWhenUsed/>
    <w:pPr>
      <w:pBdr/>
      <w:spacing w:after="100"/>
      <w:ind w:left="220"/>
    </w:pPr>
  </w:style>
  <w:style w:type="paragraph" w:styleId="878">
    <w:name w:val="toc 3"/>
    <w:basedOn w:val="888"/>
    <w:next w:val="888"/>
    <w:uiPriority w:val="39"/>
    <w:unhideWhenUsed/>
    <w:pPr>
      <w:pBdr/>
      <w:spacing w:after="100"/>
      <w:ind w:left="440"/>
    </w:pPr>
  </w:style>
  <w:style w:type="paragraph" w:styleId="879">
    <w:name w:val="toc 4"/>
    <w:basedOn w:val="888"/>
    <w:next w:val="888"/>
    <w:uiPriority w:val="39"/>
    <w:unhideWhenUsed/>
    <w:pPr>
      <w:pBdr/>
      <w:spacing w:after="100"/>
      <w:ind w:left="660"/>
    </w:pPr>
  </w:style>
  <w:style w:type="paragraph" w:styleId="880">
    <w:name w:val="toc 5"/>
    <w:basedOn w:val="888"/>
    <w:next w:val="888"/>
    <w:uiPriority w:val="39"/>
    <w:unhideWhenUsed/>
    <w:pPr>
      <w:pBdr/>
      <w:spacing w:after="100"/>
      <w:ind w:left="880"/>
    </w:pPr>
  </w:style>
  <w:style w:type="paragraph" w:styleId="881">
    <w:name w:val="toc 6"/>
    <w:basedOn w:val="888"/>
    <w:next w:val="888"/>
    <w:uiPriority w:val="39"/>
    <w:unhideWhenUsed/>
    <w:pPr>
      <w:pBdr/>
      <w:spacing w:after="100"/>
      <w:ind w:left="1100"/>
    </w:pPr>
  </w:style>
  <w:style w:type="paragraph" w:styleId="882">
    <w:name w:val="toc 7"/>
    <w:basedOn w:val="888"/>
    <w:next w:val="888"/>
    <w:uiPriority w:val="39"/>
    <w:unhideWhenUsed/>
    <w:pPr>
      <w:pBdr/>
      <w:spacing w:after="100"/>
      <w:ind w:left="1320"/>
    </w:pPr>
  </w:style>
  <w:style w:type="paragraph" w:styleId="883">
    <w:name w:val="toc 8"/>
    <w:basedOn w:val="888"/>
    <w:next w:val="888"/>
    <w:uiPriority w:val="39"/>
    <w:unhideWhenUsed/>
    <w:pPr>
      <w:pBdr/>
      <w:spacing w:after="100"/>
      <w:ind w:left="1540"/>
    </w:pPr>
  </w:style>
  <w:style w:type="paragraph" w:styleId="884">
    <w:name w:val="toc 9"/>
    <w:basedOn w:val="888"/>
    <w:next w:val="888"/>
    <w:uiPriority w:val="39"/>
    <w:unhideWhenUsed/>
    <w:pPr>
      <w:pBdr/>
      <w:spacing w:after="100"/>
      <w:ind w:left="1760"/>
    </w:pPr>
  </w:style>
  <w:style w:type="character" w:styleId="885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6">
    <w:name w:val="TOC Heading"/>
    <w:uiPriority w:val="39"/>
    <w:unhideWhenUsed/>
    <w:pPr>
      <w:pBdr/>
      <w:spacing/>
      <w:ind/>
    </w:pPr>
  </w:style>
  <w:style w:type="paragraph" w:styleId="887">
    <w:name w:val="table of figures"/>
    <w:basedOn w:val="888"/>
    <w:next w:val="888"/>
    <w:uiPriority w:val="99"/>
    <w:unhideWhenUsed/>
    <w:pPr>
      <w:pBdr/>
      <w:spacing w:after="0" w:afterAutospacing="0"/>
      <w:ind/>
    </w:pPr>
  </w:style>
  <w:style w:type="paragraph" w:styleId="888" w:default="1">
    <w:name w:val="Normal"/>
    <w:qFormat/>
    <w:pPr>
      <w:pBdr/>
      <w:spacing/>
      <w:ind/>
    </w:pPr>
  </w:style>
  <w:style w:type="table" w:styleId="88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0" w:default="1">
    <w:name w:val="No List"/>
    <w:uiPriority w:val="99"/>
    <w:semiHidden/>
    <w:unhideWhenUsed/>
    <w:pPr>
      <w:pBdr/>
      <w:spacing/>
      <w:ind/>
    </w:pPr>
  </w:style>
  <w:style w:type="paragraph" w:styleId="891">
    <w:name w:val="No Spacing"/>
    <w:basedOn w:val="888"/>
    <w:uiPriority w:val="1"/>
    <w:qFormat/>
    <w:pPr>
      <w:pBdr/>
      <w:spacing w:after="0" w:line="240" w:lineRule="auto"/>
      <w:ind/>
    </w:pPr>
  </w:style>
  <w:style w:type="paragraph" w:styleId="892">
    <w:name w:val="List Paragraph"/>
    <w:basedOn w:val="888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mc.rombaux@providence-wavre.be,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modified xsi:type="dcterms:W3CDTF">2026-08-21T13:29:36Z</dcterms:modified>
</cp:coreProperties>
</file>